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CF86" w14:textId="1FD3729F" w:rsidR="0081254C" w:rsidRDefault="000E397E" w:rsidP="000E397E">
      <w:pPr>
        <w:pStyle w:val="Heading1"/>
        <w:jc w:val="center"/>
      </w:pPr>
      <w:r>
        <w:t>UPLOAD CITRIX FILES/SHAREFILE ‘PERSONAL FOLDER’ TO ONEDRIVE</w:t>
      </w:r>
    </w:p>
    <w:p w14:paraId="0DE11282" w14:textId="0E8FC96A" w:rsidR="000E397E" w:rsidRDefault="000E397E" w:rsidP="000E397E"/>
    <w:p w14:paraId="3D2EA639" w14:textId="4CA7CBE2" w:rsidR="000E397E" w:rsidRDefault="000E397E" w:rsidP="000E397E">
      <w:pPr>
        <w:pStyle w:val="Heading2"/>
        <w:jc w:val="center"/>
      </w:pPr>
      <w:r w:rsidRPr="000E397E">
        <w:rPr>
          <w:highlight w:val="yellow"/>
        </w:rPr>
        <w:t>This document is intended for those users who use ShareFile Personal Folders</w:t>
      </w:r>
      <w:r>
        <w:t>.</w:t>
      </w:r>
    </w:p>
    <w:p w14:paraId="0ED1EEBE" w14:textId="26C0ACD7" w:rsidR="000E397E" w:rsidRDefault="000E397E" w:rsidP="000E397E"/>
    <w:p w14:paraId="48B38853" w14:textId="3DFD2C72" w:rsidR="000E397E" w:rsidRDefault="000E397E" w:rsidP="000E397E">
      <w:pPr>
        <w:jc w:val="center"/>
      </w:pPr>
      <w:r>
        <w:rPr>
          <w:noProof/>
        </w:rPr>
        <mc:AlternateContent>
          <mc:Choice Requires="wps">
            <w:drawing>
              <wp:anchor distT="0" distB="0" distL="114300" distR="114300" simplePos="0" relativeHeight="251659264" behindDoc="0" locked="0" layoutInCell="1" allowOverlap="1" wp14:anchorId="603EBCBE" wp14:editId="38591201">
                <wp:simplePos x="0" y="0"/>
                <wp:positionH relativeFrom="column">
                  <wp:posOffset>-114300</wp:posOffset>
                </wp:positionH>
                <wp:positionV relativeFrom="paragraph">
                  <wp:posOffset>437515</wp:posOffset>
                </wp:positionV>
                <wp:extent cx="539750" cy="438150"/>
                <wp:effectExtent l="0" t="19050" r="31750" b="38100"/>
                <wp:wrapNone/>
                <wp:docPr id="2" name="Arrow: Right 2"/>
                <wp:cNvGraphicFramePr/>
                <a:graphic xmlns:a="http://schemas.openxmlformats.org/drawingml/2006/main">
                  <a:graphicData uri="http://schemas.microsoft.com/office/word/2010/wordprocessingShape">
                    <wps:wsp>
                      <wps:cNvSpPr/>
                      <wps:spPr>
                        <a:xfrm>
                          <a:off x="0" y="0"/>
                          <a:ext cx="539750" cy="438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F1CF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9pt;margin-top:34.45pt;width:4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" adj="12833" fillcolor="#4472c4 [3204]" strokecolor="#1f3763 [1604]" strokeweight="1pt"/>
            </w:pict>
          </mc:Fallback>
        </mc:AlternateContent>
      </w:r>
      <w:r w:rsidRPr="000E397E">
        <w:drawing>
          <wp:inline distT="0" distB="0" distL="0" distR="0" wp14:anchorId="39936C2F" wp14:editId="189F35B7">
            <wp:extent cx="5124713" cy="958899"/>
            <wp:effectExtent l="171450" t="171450" r="190500" b="18415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5"/>
                    <a:stretch>
                      <a:fillRect/>
                    </a:stretch>
                  </pic:blipFill>
                  <pic:spPr>
                    <a:xfrm>
                      <a:off x="0" y="0"/>
                      <a:ext cx="5124713" cy="95889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49EF43F" w14:textId="510CDEC4" w:rsidR="000E397E" w:rsidRDefault="000E397E" w:rsidP="000E397E">
      <w:pPr>
        <w:jc w:val="center"/>
      </w:pPr>
    </w:p>
    <w:p w14:paraId="75CAE2C9" w14:textId="685F401B" w:rsidR="000E397E" w:rsidRDefault="000E397E" w:rsidP="000E397E">
      <w:r>
        <w:t>As we continue the migration of our corporate data from ShareFile to OneDrive, we will be relying on our users to migrate the ‘Personal Folders’ folder content to OneDrive themselves.  Please review and follow the instructions below to complete this migration.</w:t>
      </w:r>
    </w:p>
    <w:p w14:paraId="292B372F" w14:textId="79F0C4B6" w:rsidR="000E397E" w:rsidRDefault="000E397E" w:rsidP="000E397E"/>
    <w:p w14:paraId="24B774A0" w14:textId="1D226B96" w:rsidR="000E397E" w:rsidRDefault="000E397E" w:rsidP="000E397E">
      <w:pPr>
        <w:pStyle w:val="ListParagraph"/>
        <w:numPr>
          <w:ilvl w:val="0"/>
          <w:numId w:val="2"/>
        </w:numPr>
      </w:pPr>
      <w:r>
        <w:t>Open your default browser (Chrome, Edge) and navigate to your email page (outlook.com/jsco.net)</w:t>
      </w:r>
    </w:p>
    <w:p w14:paraId="4C862B50" w14:textId="3E06EFB9" w:rsidR="000E397E" w:rsidRDefault="000E397E" w:rsidP="000E397E">
      <w:pPr>
        <w:pStyle w:val="ListParagraph"/>
        <w:numPr>
          <w:ilvl w:val="0"/>
          <w:numId w:val="2"/>
        </w:numPr>
      </w:pPr>
      <w:r>
        <w:t>Login if necessary:</w:t>
      </w:r>
    </w:p>
    <w:p w14:paraId="2B276B5E" w14:textId="452A0C15" w:rsidR="000E397E" w:rsidRDefault="000E397E" w:rsidP="000E397E">
      <w:pPr>
        <w:pStyle w:val="ListParagraph"/>
        <w:numPr>
          <w:ilvl w:val="1"/>
          <w:numId w:val="2"/>
        </w:numPr>
      </w:pPr>
      <w:r>
        <w:t>Email address</w:t>
      </w:r>
    </w:p>
    <w:p w14:paraId="791E4C2E" w14:textId="36B84919" w:rsidR="000E397E" w:rsidRDefault="000E397E" w:rsidP="000E397E">
      <w:pPr>
        <w:pStyle w:val="ListParagraph"/>
        <w:numPr>
          <w:ilvl w:val="1"/>
          <w:numId w:val="2"/>
        </w:numPr>
      </w:pPr>
      <w:r>
        <w:t>Email password</w:t>
      </w:r>
    </w:p>
    <w:p w14:paraId="56D921F7" w14:textId="18D7C5C4" w:rsidR="000E397E" w:rsidRDefault="000E397E" w:rsidP="000E397E">
      <w:pPr>
        <w:pStyle w:val="ListParagraph"/>
        <w:numPr>
          <w:ilvl w:val="1"/>
          <w:numId w:val="2"/>
        </w:numPr>
      </w:pPr>
      <w:r>
        <w:t>Multi-Factor Authentication tied to your company/reimbursed phone.</w:t>
      </w:r>
    </w:p>
    <w:p w14:paraId="62B523A1" w14:textId="1D72D81B" w:rsidR="000E397E" w:rsidRDefault="000E397E" w:rsidP="000E397E">
      <w:pPr>
        <w:pStyle w:val="ListParagraph"/>
        <w:numPr>
          <w:ilvl w:val="0"/>
          <w:numId w:val="2"/>
        </w:numPr>
      </w:pPr>
      <w:r>
        <w:t>In the upper left-hand corner of the Outlook On-line window, click the ‘App Launcher’ button and select ‘OneDrive’</w:t>
      </w:r>
    </w:p>
    <w:p w14:paraId="39DB460C" w14:textId="7708519C" w:rsidR="000E397E" w:rsidRDefault="000E397E" w:rsidP="000E397E">
      <w:pPr>
        <w:jc w:val="center"/>
      </w:pPr>
      <w:r w:rsidRPr="000E397E">
        <w:drawing>
          <wp:inline distT="0" distB="0" distL="0" distR="0" wp14:anchorId="6B171219" wp14:editId="6F1E434A">
            <wp:extent cx="444523" cy="400071"/>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6"/>
                    <a:stretch>
                      <a:fillRect/>
                    </a:stretch>
                  </pic:blipFill>
                  <pic:spPr>
                    <a:xfrm>
                      <a:off x="0" y="0"/>
                      <a:ext cx="444523" cy="400071"/>
                    </a:xfrm>
                    <a:prstGeom prst="rect">
                      <a:avLst/>
                    </a:prstGeom>
                  </pic:spPr>
                </pic:pic>
              </a:graphicData>
            </a:graphic>
          </wp:inline>
        </w:drawing>
      </w:r>
    </w:p>
    <w:p w14:paraId="152FC4E3" w14:textId="10EC5C10" w:rsidR="000E397E" w:rsidRDefault="000E397E" w:rsidP="000E397E">
      <w:pPr>
        <w:pStyle w:val="ListParagraph"/>
        <w:numPr>
          <w:ilvl w:val="0"/>
          <w:numId w:val="2"/>
        </w:numPr>
      </w:pPr>
      <w:r>
        <w:t>Click the ‘Upload</w:t>
      </w:r>
      <w:r w:rsidR="00F709AF">
        <w:t>’ and ‘Folder</w:t>
      </w:r>
      <w:proofErr w:type="gramStart"/>
      <w:r w:rsidR="00F709AF">
        <w:t xml:space="preserve">’ </w:t>
      </w:r>
      <w:r>
        <w:t xml:space="preserve"> button</w:t>
      </w:r>
      <w:r w:rsidR="00F709AF">
        <w:t>s</w:t>
      </w:r>
      <w:proofErr w:type="gramEnd"/>
      <w:r>
        <w:t xml:space="preserve"> in the menu ribbon of the OneDrive Window.</w:t>
      </w:r>
    </w:p>
    <w:p w14:paraId="56224777" w14:textId="569479C0" w:rsidR="000E397E" w:rsidRDefault="00F709AF" w:rsidP="000E397E">
      <w:pPr>
        <w:jc w:val="center"/>
      </w:pPr>
      <w:r w:rsidRPr="00F709AF">
        <w:drawing>
          <wp:inline distT="0" distB="0" distL="0" distR="0" wp14:anchorId="1D108E16" wp14:editId="1F27AF65">
            <wp:extent cx="1854295" cy="1257365"/>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7"/>
                    <a:stretch>
                      <a:fillRect/>
                    </a:stretch>
                  </pic:blipFill>
                  <pic:spPr>
                    <a:xfrm>
                      <a:off x="0" y="0"/>
                      <a:ext cx="1854295" cy="1257365"/>
                    </a:xfrm>
                    <a:prstGeom prst="rect">
                      <a:avLst/>
                    </a:prstGeom>
                  </pic:spPr>
                </pic:pic>
              </a:graphicData>
            </a:graphic>
          </wp:inline>
        </w:drawing>
      </w:r>
    </w:p>
    <w:p w14:paraId="190F8D79" w14:textId="180A0BEC" w:rsidR="00F709AF" w:rsidRDefault="00F709AF" w:rsidP="00F709AF">
      <w:pPr>
        <w:pStyle w:val="ListParagraph"/>
        <w:numPr>
          <w:ilvl w:val="0"/>
          <w:numId w:val="2"/>
        </w:numPr>
      </w:pPr>
      <w:r>
        <w:t>Navigate to Citrix Files ‘Personal Folders’ and single-click to select</w:t>
      </w:r>
    </w:p>
    <w:p w14:paraId="54781EBF" w14:textId="0E8A27E6" w:rsidR="00F709AF" w:rsidRDefault="00F709AF" w:rsidP="00F709AF">
      <w:pPr>
        <w:pStyle w:val="ListParagraph"/>
        <w:numPr>
          <w:ilvl w:val="0"/>
          <w:numId w:val="2"/>
        </w:numPr>
      </w:pPr>
      <w:r>
        <w:t>Click the ‘Upload’ button (see screen-shot next page)</w:t>
      </w:r>
    </w:p>
    <w:p w14:paraId="65295787" w14:textId="27445370" w:rsidR="00F709AF" w:rsidRDefault="00F709AF" w:rsidP="00F709AF">
      <w:pPr>
        <w:jc w:val="center"/>
      </w:pPr>
      <w:r w:rsidRPr="00F709AF">
        <w:lastRenderedPageBreak/>
        <w:drawing>
          <wp:inline distT="0" distB="0" distL="0" distR="0" wp14:anchorId="080F43F0" wp14:editId="619DE1A2">
            <wp:extent cx="5943600" cy="3347720"/>
            <wp:effectExtent l="133350" t="114300" r="133350" b="15748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8"/>
                    <a:stretch>
                      <a:fillRect/>
                    </a:stretch>
                  </pic:blipFill>
                  <pic:spPr>
                    <a:xfrm>
                      <a:off x="0" y="0"/>
                      <a:ext cx="5943600" cy="3347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41B7EC" w14:textId="48F69838" w:rsidR="00F709AF" w:rsidRDefault="00F709AF" w:rsidP="00F709AF">
      <w:pPr>
        <w:pStyle w:val="ListParagraph"/>
        <w:numPr>
          <w:ilvl w:val="0"/>
          <w:numId w:val="2"/>
        </w:numPr>
      </w:pPr>
      <w:r>
        <w:t>‘Personal Folders’ folder will be created and uploaded to OneDrive.</w:t>
      </w:r>
    </w:p>
    <w:p w14:paraId="373A6E05" w14:textId="53485ED3" w:rsidR="00F709AF" w:rsidRDefault="00F709AF" w:rsidP="00F709AF"/>
    <w:p w14:paraId="1A6AACF5" w14:textId="742FF19C" w:rsidR="00F709AF" w:rsidRPr="000E397E" w:rsidRDefault="00F709AF" w:rsidP="00F709AF">
      <w:pPr>
        <w:jc w:val="center"/>
      </w:pPr>
      <w:r>
        <w:t xml:space="preserve">Thank you, and as always, please email </w:t>
      </w:r>
      <w:hyperlink r:id="rId9" w:history="1">
        <w:r w:rsidRPr="00017DBE">
          <w:rPr>
            <w:rStyle w:val="Hyperlink"/>
          </w:rPr>
          <w:t>support@jsco.net</w:t>
        </w:r>
      </w:hyperlink>
      <w:r>
        <w:t xml:space="preserve"> if you have any questions.</w:t>
      </w:r>
    </w:p>
    <w:sectPr w:rsidR="00F709AF" w:rsidRPr="000E397E" w:rsidSect="00F709A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000BD"/>
    <w:multiLevelType w:val="hybridMultilevel"/>
    <w:tmpl w:val="888A8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B1712"/>
    <w:multiLevelType w:val="hybridMultilevel"/>
    <w:tmpl w:val="511E7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7579">
    <w:abstractNumId w:val="1"/>
  </w:num>
  <w:num w:numId="2" w16cid:durableId="5024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7E"/>
    <w:rsid w:val="000E397E"/>
    <w:rsid w:val="0081254C"/>
    <w:rsid w:val="00871689"/>
    <w:rsid w:val="00A203B0"/>
    <w:rsid w:val="00F7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78B5"/>
  <w15:chartTrackingRefBased/>
  <w15:docId w15:val="{BBB798A5-B54F-400C-AD34-31D7C04C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39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E397E"/>
    <w:pPr>
      <w:ind w:left="720"/>
      <w:contextualSpacing/>
    </w:pPr>
  </w:style>
  <w:style w:type="character" w:customStyle="1" w:styleId="Heading2Char">
    <w:name w:val="Heading 2 Char"/>
    <w:basedOn w:val="DefaultParagraphFont"/>
    <w:link w:val="Heading2"/>
    <w:uiPriority w:val="9"/>
    <w:rsid w:val="000E397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709AF"/>
    <w:rPr>
      <w:color w:val="0563C1" w:themeColor="hyperlink"/>
      <w:u w:val="single"/>
    </w:rPr>
  </w:style>
  <w:style w:type="character" w:styleId="UnresolvedMention">
    <w:name w:val="Unresolved Mention"/>
    <w:basedOn w:val="DefaultParagraphFont"/>
    <w:uiPriority w:val="99"/>
    <w:semiHidden/>
    <w:unhideWhenUsed/>
    <w:rsid w:val="00F7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js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Tyukin</dc:creator>
  <cp:keywords/>
  <dc:description/>
  <cp:lastModifiedBy>Misha Tyukin</cp:lastModifiedBy>
  <cp:revision>1</cp:revision>
  <dcterms:created xsi:type="dcterms:W3CDTF">2022-11-22T18:47:00Z</dcterms:created>
  <dcterms:modified xsi:type="dcterms:W3CDTF">2022-11-22T19:04:00Z</dcterms:modified>
</cp:coreProperties>
</file>